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0B52D" w14:textId="4FB9A01F" w:rsidR="002E264F" w:rsidRPr="00627767" w:rsidRDefault="002E264F" w:rsidP="002E264F">
      <w:pPr>
        <w:widowControl w:val="0"/>
        <w:spacing w:line="360" w:lineRule="auto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LUGAR: </w:t>
      </w:r>
      <w:r w:rsidR="00627767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 </w:t>
      </w:r>
      <w:r w:rsidR="004D681E" w:rsidRPr="004D681E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Ips Ingruma Salud Ltda.</w:t>
      </w:r>
    </w:p>
    <w:p w14:paraId="40092DCD" w14:textId="77777777" w:rsidR="002E264F" w:rsidRPr="002E264F" w:rsidRDefault="002E264F" w:rsidP="002E264F">
      <w:pPr>
        <w:widowControl w:val="0"/>
        <w:spacing w:line="360" w:lineRule="auto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</w:p>
    <w:p w14:paraId="29D36327" w14:textId="5C513891" w:rsidR="002E264F" w:rsidRPr="002E264F" w:rsidRDefault="002E264F" w:rsidP="002E264F">
      <w:pPr>
        <w:widowControl w:val="0"/>
        <w:spacing w:line="360" w:lineRule="auto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FECHA</w:t>
      </w:r>
    </w:p>
    <w:p w14:paraId="1084FF11" w14:textId="77777777" w:rsidR="002E264F" w:rsidRDefault="002E264F" w:rsidP="002E264F">
      <w:pPr>
        <w:widowControl w:val="0"/>
        <w:spacing w:line="360" w:lineRule="auto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</w:p>
    <w:p w14:paraId="736C564A" w14:textId="7AD04FFF" w:rsidR="00DC695E" w:rsidRPr="00FB7B76" w:rsidRDefault="00DC695E" w:rsidP="00DC695E">
      <w:pPr>
        <w:widowControl w:val="0"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>OBJETIVO GENERAL</w:t>
      </w:r>
      <w:r>
        <w:rPr>
          <w:rFonts w:ascii="Arial" w:eastAsia="SimSun" w:hAnsi="Arial" w:cs="Arial"/>
          <w:sz w:val="24"/>
          <w:szCs w:val="24"/>
          <w:lang w:val="es-CO" w:eastAsia="hi-IN" w:bidi="hi-IN"/>
        </w:rPr>
        <w:t>:</w:t>
      </w:r>
      <w:r w:rsidR="00FB7B76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 </w:t>
      </w:r>
      <w:r w:rsidR="00FB7B76" w:rsidRPr="00FB7B76">
        <w:rPr>
          <w:rFonts w:ascii="Arial" w:eastAsia="SimSun" w:hAnsi="Arial" w:cs="Arial"/>
          <w:bCs/>
          <w:sz w:val="24"/>
          <w:szCs w:val="24"/>
          <w:lang w:eastAsia="hi-IN" w:bidi="hi-IN"/>
        </w:rPr>
        <w:t>Analizar y coordinar el cronograma de actividades</w:t>
      </w:r>
      <w:r w:rsidR="00FB7B76" w:rsidRPr="00FB7B76">
        <w:rPr>
          <w:rFonts w:ascii="Arial" w:eastAsia="SimSun" w:hAnsi="Arial" w:cs="Arial"/>
          <w:bCs/>
          <w:sz w:val="24"/>
          <w:szCs w:val="24"/>
          <w:lang w:eastAsia="hi-IN" w:bidi="hi-IN"/>
        </w:rPr>
        <w:t xml:space="preserve"> </w:t>
      </w:r>
      <w:r w:rsidR="00FB7B76" w:rsidRPr="00FB7B76">
        <w:rPr>
          <w:rFonts w:ascii="Arial" w:eastAsia="SimSun" w:hAnsi="Arial" w:cs="Arial"/>
          <w:bCs/>
          <w:sz w:val="24"/>
          <w:szCs w:val="24"/>
          <w:lang w:eastAsia="hi-IN" w:bidi="hi-IN"/>
        </w:rPr>
        <w:t>extramurales, con el fin de optimizar la distribución del talento humano, garantizar la cobertura en los territorios y fortalecer la organización del servicio en la IPS Ingruma Salud LTDA.</w:t>
      </w:r>
    </w:p>
    <w:p w14:paraId="48E77B27" w14:textId="77777777" w:rsidR="00DC695E" w:rsidRPr="002E264F" w:rsidRDefault="00DC695E" w:rsidP="002E264F">
      <w:pPr>
        <w:widowControl w:val="0"/>
        <w:spacing w:line="360" w:lineRule="auto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</w:p>
    <w:p w14:paraId="2D8C4604" w14:textId="219C752A" w:rsidR="00FB7B76" w:rsidRDefault="002E264F" w:rsidP="00FB7B76">
      <w:pPr>
        <w:widowControl w:val="0"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TEMA</w:t>
      </w:r>
      <w:r w:rsidR="00DC695E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 SESION 1: </w:t>
      </w:r>
      <w:r w:rsidR="00FB7B76" w:rsidRPr="00FB7B76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Revisión y ajustes del cronograma extramural</w:t>
      </w:r>
      <w:r w:rsidR="00FB7B76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.</w:t>
      </w:r>
    </w:p>
    <w:p w14:paraId="73CE2309" w14:textId="77777777" w:rsidR="00FB7B76" w:rsidRPr="00FB7B76" w:rsidRDefault="00FB7B76" w:rsidP="00FB7B76">
      <w:pPr>
        <w:widowControl w:val="0"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7B030704" w14:textId="31DDB76A" w:rsidR="002E264F" w:rsidRPr="00FB7B76" w:rsidRDefault="00FB7B76" w:rsidP="00FB7B76">
      <w:pPr>
        <w:widowControl w:val="0"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FB7B76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Revisar la programación establecida en los cronogramas (consultas intramurales, jornadas extramurales, especialidades y apoyo especializado), verificando coherencia en horarios, distribución de médicos y personal de apoyo, así como cobertura en cada territorio.</w:t>
      </w:r>
    </w:p>
    <w:p w14:paraId="3E312482" w14:textId="77777777" w:rsidR="002E264F" w:rsidRDefault="002E264F" w:rsidP="002E264F">
      <w:pPr>
        <w:widowControl w:val="0"/>
        <w:spacing w:line="360" w:lineRule="auto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</w:p>
    <w:p w14:paraId="374278DC" w14:textId="77777777" w:rsidR="00066049" w:rsidRPr="00066049" w:rsidRDefault="00DC695E" w:rsidP="00066049">
      <w:pPr>
        <w:widowControl w:val="0"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TEMA</w:t>
      </w:r>
      <w:r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 SESION 2: </w:t>
      </w:r>
      <w:r w:rsidR="00066049" w:rsidRPr="00066049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Cobertura territorial y organización de jornadas extramurales</w:t>
      </w:r>
    </w:p>
    <w:p w14:paraId="436B4BC4" w14:textId="77777777" w:rsidR="00066049" w:rsidRPr="00066049" w:rsidRDefault="00066049" w:rsidP="00066049">
      <w:pPr>
        <w:widowControl w:val="0"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5D2A6EB1" w14:textId="1D40362E" w:rsidR="00DC695E" w:rsidRPr="00066049" w:rsidRDefault="00066049" w:rsidP="00066049">
      <w:pPr>
        <w:widowControl w:val="0"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066049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Analizar la distribución de las jornadas en territorios como San Jerónimo, Moreta, Venados, Honduras, Sardinero, El Playón, entre otros, evaluando frecuencia, priorización de comunidades y posibles ajustes según necesidades.</w:t>
      </w:r>
    </w:p>
    <w:p w14:paraId="44508298" w14:textId="77777777" w:rsidR="00DC695E" w:rsidRPr="002E264F" w:rsidRDefault="00DC695E" w:rsidP="002E264F">
      <w:pPr>
        <w:widowControl w:val="0"/>
        <w:spacing w:line="360" w:lineRule="auto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</w:p>
    <w:p w14:paraId="583EB904" w14:textId="77777777" w:rsidR="00066049" w:rsidRPr="00066049" w:rsidRDefault="00DC695E" w:rsidP="00066049">
      <w:pPr>
        <w:widowControl w:val="0"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TEMA</w:t>
      </w:r>
      <w:r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 SESION 3: </w:t>
      </w:r>
      <w:r w:rsidR="00066049" w:rsidRPr="00066049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Coordinación del talento humano y especialidades</w:t>
      </w:r>
    </w:p>
    <w:p w14:paraId="100BB274" w14:textId="059A8BDC" w:rsidR="00066049" w:rsidRPr="00066049" w:rsidRDefault="00066049" w:rsidP="00066049">
      <w:pPr>
        <w:widowControl w:val="0"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</w:p>
    <w:p w14:paraId="5E0C4A5B" w14:textId="52244506" w:rsidR="00DC695E" w:rsidRPr="00066049" w:rsidRDefault="00066049" w:rsidP="00066049">
      <w:pPr>
        <w:widowControl w:val="0"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066049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Evaluar la asignación de médicos</w:t>
      </w:r>
      <w:r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 xml:space="preserve">, </w:t>
      </w:r>
      <w:r w:rsidRPr="00066049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personal de apoyo y especialidades como psicología y pediatría, garantizando equilibrio en cargas laborales y continuidad del servicio.</w:t>
      </w:r>
    </w:p>
    <w:p w14:paraId="18E18C29" w14:textId="188D76E1" w:rsidR="00DC695E" w:rsidRPr="002E264F" w:rsidRDefault="00DC695E" w:rsidP="00DC695E">
      <w:pPr>
        <w:widowControl w:val="0"/>
        <w:spacing w:line="360" w:lineRule="auto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</w:p>
    <w:p w14:paraId="7C3841E8" w14:textId="77777777" w:rsidR="00627767" w:rsidRPr="002E264F" w:rsidRDefault="00627767" w:rsidP="002E264F">
      <w:pPr>
        <w:widowControl w:val="0"/>
        <w:spacing w:line="360" w:lineRule="auto"/>
        <w:jc w:val="both"/>
        <w:rPr>
          <w:rFonts w:ascii="Arial" w:eastAsia="SimSun" w:hAnsi="Arial" w:cs="Arial"/>
          <w:sz w:val="24"/>
          <w:szCs w:val="24"/>
          <w:lang w:val="es-CO" w:eastAsia="hi-IN" w:bidi="hi-IN"/>
        </w:rPr>
      </w:pPr>
    </w:p>
    <w:p w14:paraId="374868DF" w14:textId="77777777" w:rsidR="002E264F" w:rsidRPr="002E264F" w:rsidRDefault="002E264F" w:rsidP="00EE44E8">
      <w:pPr>
        <w:widowControl w:val="0"/>
        <w:spacing w:line="360" w:lineRule="auto"/>
        <w:jc w:val="right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</w:p>
    <w:p w14:paraId="6FEBFC5D" w14:textId="13DC6160" w:rsidR="002E264F" w:rsidRPr="002E264F" w:rsidRDefault="002E264F" w:rsidP="002E264F">
      <w:pPr>
        <w:widowControl w:val="0"/>
        <w:spacing w:line="360" w:lineRule="auto"/>
        <w:jc w:val="both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 xml:space="preserve">DESARROLLO DE LA ACTIVIDAD: </w:t>
      </w:r>
      <w:r w:rsidR="00DC695E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 xml:space="preserve">anexar el paso a paso de la capacitación. </w:t>
      </w:r>
    </w:p>
    <w:p w14:paraId="750A14A9" w14:textId="7F20BEAA" w:rsidR="00066049" w:rsidRPr="00066049" w:rsidRDefault="00066049" w:rsidP="00066049">
      <w:pPr>
        <w:pStyle w:val="NormalWeb"/>
        <w:rPr>
          <w:rFonts w:ascii="Arial" w:hAnsi="Arial" w:cs="Arial"/>
        </w:rPr>
      </w:pPr>
      <w:r w:rsidRPr="00066049">
        <w:rPr>
          <w:rStyle w:val="Fuerte"/>
          <w:rFonts w:ascii="Arial" w:hAnsi="Arial" w:cs="Arial"/>
        </w:rPr>
        <w:lastRenderedPageBreak/>
        <w:t>1. Apertura de la reunión</w:t>
      </w:r>
      <w:r w:rsidRPr="00066049">
        <w:rPr>
          <w:rFonts w:ascii="Arial" w:hAnsi="Arial" w:cs="Arial"/>
        </w:rPr>
        <w:br/>
        <w:t xml:space="preserve">Se </w:t>
      </w:r>
      <w:r w:rsidRPr="00066049">
        <w:rPr>
          <w:rFonts w:ascii="Arial" w:hAnsi="Arial" w:cs="Arial"/>
        </w:rPr>
        <w:t>inicia</w:t>
      </w:r>
      <w:r w:rsidRPr="00066049">
        <w:rPr>
          <w:rFonts w:ascii="Arial" w:hAnsi="Arial" w:cs="Arial"/>
        </w:rPr>
        <w:t xml:space="preserve"> la reunión con </w:t>
      </w:r>
      <w:r w:rsidRPr="00066049">
        <w:rPr>
          <w:rFonts w:ascii="Arial" w:hAnsi="Arial" w:cs="Arial"/>
        </w:rPr>
        <w:t>saludo</w:t>
      </w:r>
      <w:r w:rsidRPr="00066049">
        <w:rPr>
          <w:rFonts w:ascii="Arial" w:hAnsi="Arial" w:cs="Arial"/>
        </w:rPr>
        <w:t xml:space="preserve"> y presentación del objetivo, resaltando la importancia de organizar adecuadamente la programación de fin de año.</w:t>
      </w:r>
    </w:p>
    <w:p w14:paraId="1EC791E8" w14:textId="77777777" w:rsidR="00066049" w:rsidRPr="00066049" w:rsidRDefault="00066049" w:rsidP="00066049">
      <w:pPr>
        <w:pStyle w:val="NormalWeb"/>
        <w:rPr>
          <w:rFonts w:ascii="Arial" w:hAnsi="Arial" w:cs="Arial"/>
        </w:rPr>
      </w:pPr>
      <w:r w:rsidRPr="00066049">
        <w:rPr>
          <w:rStyle w:val="Fuerte"/>
          <w:rFonts w:ascii="Arial" w:hAnsi="Arial" w:cs="Arial"/>
        </w:rPr>
        <w:t>2. Socialización del cronograma general</w:t>
      </w:r>
      <w:r w:rsidRPr="00066049">
        <w:rPr>
          <w:rFonts w:ascii="Arial" w:hAnsi="Arial" w:cs="Arial"/>
        </w:rPr>
        <w:br/>
        <w:t>Se presentan los cronogramas correspondientes a:</w:t>
      </w:r>
    </w:p>
    <w:p w14:paraId="69352428" w14:textId="77777777" w:rsidR="00066049" w:rsidRPr="00066049" w:rsidRDefault="00066049" w:rsidP="00066049">
      <w:pPr>
        <w:pStyle w:val="NormalWeb"/>
        <w:numPr>
          <w:ilvl w:val="0"/>
          <w:numId w:val="13"/>
        </w:numPr>
        <w:rPr>
          <w:rFonts w:ascii="Arial" w:hAnsi="Arial" w:cs="Arial"/>
        </w:rPr>
      </w:pPr>
      <w:r w:rsidRPr="00066049">
        <w:rPr>
          <w:rFonts w:ascii="Arial" w:hAnsi="Arial" w:cs="Arial"/>
        </w:rPr>
        <w:t>Programación mensual detallada.</w:t>
      </w:r>
    </w:p>
    <w:p w14:paraId="36B8F92F" w14:textId="77777777" w:rsidR="00066049" w:rsidRPr="00066049" w:rsidRDefault="00066049" w:rsidP="00066049">
      <w:pPr>
        <w:pStyle w:val="NormalWeb"/>
        <w:numPr>
          <w:ilvl w:val="0"/>
          <w:numId w:val="13"/>
        </w:numPr>
        <w:rPr>
          <w:rFonts w:ascii="Arial" w:hAnsi="Arial" w:cs="Arial"/>
        </w:rPr>
      </w:pPr>
      <w:r w:rsidRPr="00066049">
        <w:rPr>
          <w:rFonts w:ascii="Arial" w:hAnsi="Arial" w:cs="Arial"/>
        </w:rPr>
        <w:t>Cronograma extramural de noviembre 2025.</w:t>
      </w:r>
    </w:p>
    <w:p w14:paraId="713C5411" w14:textId="77777777" w:rsidR="00066049" w:rsidRPr="00066049" w:rsidRDefault="00066049" w:rsidP="00066049">
      <w:pPr>
        <w:pStyle w:val="NormalWeb"/>
        <w:numPr>
          <w:ilvl w:val="0"/>
          <w:numId w:val="13"/>
        </w:numPr>
        <w:rPr>
          <w:rFonts w:ascii="Arial" w:hAnsi="Arial" w:cs="Arial"/>
        </w:rPr>
      </w:pPr>
      <w:r w:rsidRPr="00066049">
        <w:rPr>
          <w:rFonts w:ascii="Arial" w:hAnsi="Arial" w:cs="Arial"/>
        </w:rPr>
        <w:t>Programación de diciembre 2025 (incluyendo festivos).</w:t>
      </w:r>
    </w:p>
    <w:p w14:paraId="327201C5" w14:textId="77777777" w:rsidR="00066049" w:rsidRPr="00066049" w:rsidRDefault="00066049" w:rsidP="00066049">
      <w:pPr>
        <w:pStyle w:val="NormalWeb"/>
        <w:rPr>
          <w:rFonts w:ascii="Arial" w:hAnsi="Arial" w:cs="Arial"/>
        </w:rPr>
      </w:pPr>
      <w:r w:rsidRPr="00066049">
        <w:rPr>
          <w:rFonts w:ascii="Arial" w:hAnsi="Arial" w:cs="Arial"/>
        </w:rPr>
        <w:t>Se explican las jornadas intramurales, extramurales, especialidades y días festivos.</w:t>
      </w:r>
    </w:p>
    <w:p w14:paraId="5ABAA421" w14:textId="77777777" w:rsidR="00066049" w:rsidRPr="00066049" w:rsidRDefault="00066049" w:rsidP="00066049">
      <w:pPr>
        <w:pStyle w:val="NormalWeb"/>
        <w:rPr>
          <w:rFonts w:ascii="Arial" w:hAnsi="Arial" w:cs="Arial"/>
        </w:rPr>
      </w:pPr>
      <w:r w:rsidRPr="00066049">
        <w:rPr>
          <w:rStyle w:val="Fuerte"/>
          <w:rFonts w:ascii="Arial" w:hAnsi="Arial" w:cs="Arial"/>
        </w:rPr>
        <w:t>3. Revisión por territorios</w:t>
      </w:r>
      <w:r w:rsidRPr="00066049">
        <w:rPr>
          <w:rFonts w:ascii="Arial" w:hAnsi="Arial" w:cs="Arial"/>
        </w:rPr>
        <w:br/>
        <w:t>Se analiza cada territorio programado, verificando:</w:t>
      </w:r>
    </w:p>
    <w:p w14:paraId="45375D5B" w14:textId="77777777" w:rsidR="00066049" w:rsidRPr="00066049" w:rsidRDefault="00066049" w:rsidP="00066049">
      <w:pPr>
        <w:pStyle w:val="NormalWeb"/>
        <w:numPr>
          <w:ilvl w:val="0"/>
          <w:numId w:val="14"/>
        </w:numPr>
        <w:rPr>
          <w:rFonts w:ascii="Arial" w:hAnsi="Arial" w:cs="Arial"/>
        </w:rPr>
      </w:pPr>
      <w:r w:rsidRPr="00066049">
        <w:rPr>
          <w:rFonts w:ascii="Arial" w:hAnsi="Arial" w:cs="Arial"/>
        </w:rPr>
        <w:t>Frecuencia de atención.</w:t>
      </w:r>
    </w:p>
    <w:p w14:paraId="78053DF4" w14:textId="77777777" w:rsidR="00066049" w:rsidRPr="00066049" w:rsidRDefault="00066049" w:rsidP="00066049">
      <w:pPr>
        <w:pStyle w:val="NormalWeb"/>
        <w:numPr>
          <w:ilvl w:val="0"/>
          <w:numId w:val="14"/>
        </w:numPr>
        <w:rPr>
          <w:rFonts w:ascii="Arial" w:hAnsi="Arial" w:cs="Arial"/>
        </w:rPr>
      </w:pPr>
      <w:r w:rsidRPr="00066049">
        <w:rPr>
          <w:rFonts w:ascii="Arial" w:hAnsi="Arial" w:cs="Arial"/>
        </w:rPr>
        <w:t>Profesional asignado.</w:t>
      </w:r>
    </w:p>
    <w:p w14:paraId="7C26A7EF" w14:textId="77777777" w:rsidR="00066049" w:rsidRPr="00066049" w:rsidRDefault="00066049" w:rsidP="00066049">
      <w:pPr>
        <w:pStyle w:val="NormalWeb"/>
        <w:numPr>
          <w:ilvl w:val="0"/>
          <w:numId w:val="14"/>
        </w:numPr>
        <w:rPr>
          <w:rFonts w:ascii="Arial" w:hAnsi="Arial" w:cs="Arial"/>
        </w:rPr>
      </w:pPr>
      <w:r w:rsidRPr="00066049">
        <w:rPr>
          <w:rFonts w:ascii="Arial" w:hAnsi="Arial" w:cs="Arial"/>
        </w:rPr>
        <w:t>Cobertura adecuada.</w:t>
      </w:r>
    </w:p>
    <w:p w14:paraId="7205640C" w14:textId="77777777" w:rsidR="00066049" w:rsidRPr="00066049" w:rsidRDefault="00066049" w:rsidP="00066049">
      <w:pPr>
        <w:pStyle w:val="NormalWeb"/>
        <w:numPr>
          <w:ilvl w:val="0"/>
          <w:numId w:val="14"/>
        </w:numPr>
        <w:rPr>
          <w:rFonts w:ascii="Arial" w:hAnsi="Arial" w:cs="Arial"/>
        </w:rPr>
      </w:pPr>
      <w:r w:rsidRPr="00066049">
        <w:rPr>
          <w:rFonts w:ascii="Arial" w:hAnsi="Arial" w:cs="Arial"/>
        </w:rPr>
        <w:t>Necesidades adicionales.</w:t>
      </w:r>
    </w:p>
    <w:p w14:paraId="53DC13AC" w14:textId="77777777" w:rsidR="00066049" w:rsidRPr="00066049" w:rsidRDefault="00066049" w:rsidP="00066049">
      <w:pPr>
        <w:pStyle w:val="NormalWeb"/>
        <w:rPr>
          <w:rFonts w:ascii="Arial" w:hAnsi="Arial" w:cs="Arial"/>
        </w:rPr>
      </w:pPr>
      <w:r w:rsidRPr="00066049">
        <w:rPr>
          <w:rStyle w:val="Fuerte"/>
          <w:rFonts w:ascii="Arial" w:hAnsi="Arial" w:cs="Arial"/>
        </w:rPr>
        <w:t>4. Revisión del talento humano</w:t>
      </w:r>
      <w:r w:rsidRPr="00066049">
        <w:rPr>
          <w:rFonts w:ascii="Arial" w:hAnsi="Arial" w:cs="Arial"/>
        </w:rPr>
        <w:br/>
        <w:t>Se evalúa:</w:t>
      </w:r>
    </w:p>
    <w:p w14:paraId="3CEB9C4E" w14:textId="77777777" w:rsidR="00066049" w:rsidRPr="00066049" w:rsidRDefault="00066049" w:rsidP="00066049">
      <w:pPr>
        <w:pStyle w:val="NormalWeb"/>
        <w:numPr>
          <w:ilvl w:val="0"/>
          <w:numId w:val="15"/>
        </w:numPr>
        <w:rPr>
          <w:rFonts w:ascii="Arial" w:hAnsi="Arial" w:cs="Arial"/>
        </w:rPr>
      </w:pPr>
      <w:r w:rsidRPr="00066049">
        <w:rPr>
          <w:rFonts w:ascii="Arial" w:hAnsi="Arial" w:cs="Arial"/>
        </w:rPr>
        <w:t>Distribución de médicos.</w:t>
      </w:r>
    </w:p>
    <w:p w14:paraId="35D8289D" w14:textId="77777777" w:rsidR="00066049" w:rsidRPr="00066049" w:rsidRDefault="00066049" w:rsidP="00066049">
      <w:pPr>
        <w:pStyle w:val="NormalWeb"/>
        <w:numPr>
          <w:ilvl w:val="0"/>
          <w:numId w:val="15"/>
        </w:numPr>
        <w:rPr>
          <w:rFonts w:ascii="Arial" w:hAnsi="Arial" w:cs="Arial"/>
        </w:rPr>
      </w:pPr>
      <w:r w:rsidRPr="00066049">
        <w:rPr>
          <w:rFonts w:ascii="Arial" w:hAnsi="Arial" w:cs="Arial"/>
        </w:rPr>
        <w:t>Horas asignadas.</w:t>
      </w:r>
    </w:p>
    <w:p w14:paraId="409AE56E" w14:textId="77777777" w:rsidR="00066049" w:rsidRPr="00066049" w:rsidRDefault="00066049" w:rsidP="00066049">
      <w:pPr>
        <w:pStyle w:val="NormalWeb"/>
        <w:numPr>
          <w:ilvl w:val="0"/>
          <w:numId w:val="15"/>
        </w:numPr>
        <w:rPr>
          <w:rFonts w:ascii="Arial" w:hAnsi="Arial" w:cs="Arial"/>
        </w:rPr>
      </w:pPr>
      <w:r w:rsidRPr="00066049">
        <w:rPr>
          <w:rFonts w:ascii="Arial" w:hAnsi="Arial" w:cs="Arial"/>
        </w:rPr>
        <w:t>Días libres y festivos.</w:t>
      </w:r>
    </w:p>
    <w:p w14:paraId="11607100" w14:textId="77777777" w:rsidR="00066049" w:rsidRPr="00066049" w:rsidRDefault="00066049" w:rsidP="00066049">
      <w:pPr>
        <w:pStyle w:val="NormalWeb"/>
        <w:numPr>
          <w:ilvl w:val="0"/>
          <w:numId w:val="15"/>
        </w:numPr>
        <w:rPr>
          <w:rFonts w:ascii="Arial" w:hAnsi="Arial" w:cs="Arial"/>
        </w:rPr>
      </w:pPr>
      <w:r w:rsidRPr="00066049">
        <w:rPr>
          <w:rFonts w:ascii="Arial" w:hAnsi="Arial" w:cs="Arial"/>
        </w:rPr>
        <w:t>Apoyo de especialidades (psicología, pediatría).</w:t>
      </w:r>
    </w:p>
    <w:p w14:paraId="3BDBBDC7" w14:textId="77777777" w:rsidR="00066049" w:rsidRPr="00066049" w:rsidRDefault="00066049" w:rsidP="00066049">
      <w:pPr>
        <w:pStyle w:val="NormalWeb"/>
        <w:rPr>
          <w:rFonts w:ascii="Arial" w:hAnsi="Arial" w:cs="Arial"/>
        </w:rPr>
      </w:pPr>
      <w:r w:rsidRPr="00066049">
        <w:rPr>
          <w:rStyle w:val="Fuerte"/>
          <w:rFonts w:ascii="Arial" w:hAnsi="Arial" w:cs="Arial"/>
        </w:rPr>
        <w:t>5. Identificación de ajustes necesarios</w:t>
      </w:r>
      <w:r w:rsidRPr="00066049">
        <w:rPr>
          <w:rFonts w:ascii="Arial" w:hAnsi="Arial" w:cs="Arial"/>
        </w:rPr>
        <w:br/>
        <w:t>Se identifican posibles cambios como:</w:t>
      </w:r>
    </w:p>
    <w:p w14:paraId="780C5EA5" w14:textId="77777777" w:rsidR="00066049" w:rsidRPr="00066049" w:rsidRDefault="00066049" w:rsidP="00066049">
      <w:pPr>
        <w:pStyle w:val="NormalWeb"/>
        <w:numPr>
          <w:ilvl w:val="0"/>
          <w:numId w:val="16"/>
        </w:numPr>
        <w:rPr>
          <w:rFonts w:ascii="Arial" w:hAnsi="Arial" w:cs="Arial"/>
        </w:rPr>
      </w:pPr>
      <w:r w:rsidRPr="00066049">
        <w:rPr>
          <w:rFonts w:ascii="Arial" w:hAnsi="Arial" w:cs="Arial"/>
        </w:rPr>
        <w:t>Reprogramación de jornadas.</w:t>
      </w:r>
    </w:p>
    <w:p w14:paraId="0D97DA9A" w14:textId="77777777" w:rsidR="00066049" w:rsidRPr="00066049" w:rsidRDefault="00066049" w:rsidP="00066049">
      <w:pPr>
        <w:pStyle w:val="NormalWeb"/>
        <w:numPr>
          <w:ilvl w:val="0"/>
          <w:numId w:val="16"/>
        </w:numPr>
        <w:rPr>
          <w:rFonts w:ascii="Arial" w:hAnsi="Arial" w:cs="Arial"/>
        </w:rPr>
      </w:pPr>
      <w:r w:rsidRPr="00066049">
        <w:rPr>
          <w:rFonts w:ascii="Arial" w:hAnsi="Arial" w:cs="Arial"/>
        </w:rPr>
        <w:t>Refuerzo en territorios con mayor demanda.</w:t>
      </w:r>
    </w:p>
    <w:p w14:paraId="15AA06C3" w14:textId="77777777" w:rsidR="00066049" w:rsidRPr="00066049" w:rsidRDefault="00066049" w:rsidP="00066049">
      <w:pPr>
        <w:pStyle w:val="NormalWeb"/>
        <w:numPr>
          <w:ilvl w:val="0"/>
          <w:numId w:val="16"/>
        </w:numPr>
        <w:rPr>
          <w:rFonts w:ascii="Arial" w:hAnsi="Arial" w:cs="Arial"/>
        </w:rPr>
      </w:pPr>
      <w:r w:rsidRPr="00066049">
        <w:rPr>
          <w:rFonts w:ascii="Arial" w:hAnsi="Arial" w:cs="Arial"/>
        </w:rPr>
        <w:t>Ajustes por festivos (Inmaculada Concepción, Navidad, Año Nuevo).</w:t>
      </w:r>
    </w:p>
    <w:p w14:paraId="36D21EE3" w14:textId="77777777" w:rsidR="00066049" w:rsidRPr="00066049" w:rsidRDefault="00066049" w:rsidP="00066049">
      <w:pPr>
        <w:pStyle w:val="NormalWeb"/>
        <w:rPr>
          <w:rFonts w:ascii="Arial" w:hAnsi="Arial" w:cs="Arial"/>
        </w:rPr>
      </w:pPr>
      <w:r w:rsidRPr="00066049">
        <w:rPr>
          <w:rStyle w:val="Fuerte"/>
          <w:rFonts w:ascii="Arial" w:hAnsi="Arial" w:cs="Arial"/>
        </w:rPr>
        <w:t>6. Compromisos y responsables</w:t>
      </w:r>
      <w:r w:rsidRPr="00066049">
        <w:rPr>
          <w:rFonts w:ascii="Arial" w:hAnsi="Arial" w:cs="Arial"/>
        </w:rPr>
        <w:br/>
        <w:t>Se establecen acuerdos:</w:t>
      </w:r>
    </w:p>
    <w:p w14:paraId="35F7BF36" w14:textId="77777777" w:rsidR="00066049" w:rsidRPr="00066049" w:rsidRDefault="00066049" w:rsidP="00066049">
      <w:pPr>
        <w:pStyle w:val="NormalWeb"/>
        <w:numPr>
          <w:ilvl w:val="0"/>
          <w:numId w:val="17"/>
        </w:numPr>
        <w:rPr>
          <w:rFonts w:ascii="Arial" w:hAnsi="Arial" w:cs="Arial"/>
        </w:rPr>
      </w:pPr>
      <w:r w:rsidRPr="00066049">
        <w:rPr>
          <w:rFonts w:ascii="Arial" w:hAnsi="Arial" w:cs="Arial"/>
        </w:rPr>
        <w:t>Confirmación de cronograma definitivo.</w:t>
      </w:r>
    </w:p>
    <w:p w14:paraId="7C6F3ECC" w14:textId="77777777" w:rsidR="00066049" w:rsidRPr="00066049" w:rsidRDefault="00066049" w:rsidP="00066049">
      <w:pPr>
        <w:pStyle w:val="NormalWeb"/>
        <w:numPr>
          <w:ilvl w:val="0"/>
          <w:numId w:val="17"/>
        </w:numPr>
        <w:rPr>
          <w:rFonts w:ascii="Arial" w:hAnsi="Arial" w:cs="Arial"/>
        </w:rPr>
      </w:pPr>
      <w:r w:rsidRPr="00066049">
        <w:rPr>
          <w:rFonts w:ascii="Arial" w:hAnsi="Arial" w:cs="Arial"/>
        </w:rPr>
        <w:t>Notificación a cabildos y comunidades.</w:t>
      </w:r>
    </w:p>
    <w:p w14:paraId="52C9238D" w14:textId="77777777" w:rsidR="00066049" w:rsidRPr="00066049" w:rsidRDefault="00066049" w:rsidP="00066049">
      <w:pPr>
        <w:pStyle w:val="NormalWeb"/>
        <w:numPr>
          <w:ilvl w:val="0"/>
          <w:numId w:val="17"/>
        </w:numPr>
        <w:rPr>
          <w:rFonts w:ascii="Arial" w:hAnsi="Arial" w:cs="Arial"/>
        </w:rPr>
      </w:pPr>
      <w:r w:rsidRPr="00066049">
        <w:rPr>
          <w:rFonts w:ascii="Arial" w:hAnsi="Arial" w:cs="Arial"/>
        </w:rPr>
        <w:t>Publicación y difusión de la programación.</w:t>
      </w:r>
    </w:p>
    <w:p w14:paraId="0965B36A" w14:textId="77777777" w:rsidR="00066049" w:rsidRPr="00066049" w:rsidRDefault="00066049" w:rsidP="00066049">
      <w:pPr>
        <w:pStyle w:val="NormalWeb"/>
        <w:numPr>
          <w:ilvl w:val="0"/>
          <w:numId w:val="17"/>
        </w:numPr>
        <w:rPr>
          <w:rFonts w:ascii="Arial" w:hAnsi="Arial" w:cs="Arial"/>
        </w:rPr>
      </w:pPr>
      <w:r w:rsidRPr="00066049">
        <w:rPr>
          <w:rFonts w:ascii="Arial" w:hAnsi="Arial" w:cs="Arial"/>
        </w:rPr>
        <w:t>Seguimiento a cumplimiento.</w:t>
      </w:r>
    </w:p>
    <w:p w14:paraId="1DA09F29" w14:textId="77777777" w:rsidR="00066049" w:rsidRPr="00066049" w:rsidRDefault="00066049" w:rsidP="00066049">
      <w:pPr>
        <w:pStyle w:val="NormalWeb"/>
        <w:rPr>
          <w:rFonts w:ascii="Arial" w:hAnsi="Arial" w:cs="Arial"/>
        </w:rPr>
      </w:pPr>
      <w:r w:rsidRPr="00066049">
        <w:rPr>
          <w:rStyle w:val="Fuerte"/>
          <w:rFonts w:ascii="Arial" w:hAnsi="Arial" w:cs="Arial"/>
        </w:rPr>
        <w:lastRenderedPageBreak/>
        <w:t>7. Cierre de la reunión</w:t>
      </w:r>
      <w:r w:rsidRPr="00066049">
        <w:rPr>
          <w:rFonts w:ascii="Arial" w:hAnsi="Arial" w:cs="Arial"/>
        </w:rPr>
        <w:br/>
        <w:t>Se finaliza resaltando la importancia de la organización anticipada y el trabajo articulado para garantizar atención oportuna y continua a las comunidades.</w:t>
      </w:r>
    </w:p>
    <w:p w14:paraId="769BEBEF" w14:textId="77777777" w:rsidR="00DC695E" w:rsidRDefault="00DC695E" w:rsidP="00DC695E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35A1F416" w14:textId="5F9DBA7F" w:rsidR="002E264F" w:rsidRPr="004D681E" w:rsidRDefault="004D681E" w:rsidP="004D681E">
      <w:pPr>
        <w:widowControl w:val="0"/>
        <w:suppressAutoHyphens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>
        <w:rPr>
          <w:rFonts w:ascii="Arial" w:eastAsia="SimSun" w:hAnsi="Arial" w:cs="Arial"/>
          <w:bCs/>
          <w:noProof/>
          <w:sz w:val="24"/>
          <w:szCs w:val="24"/>
          <w:lang w:val="es-CO" w:eastAsia="hi-IN" w:bidi="hi-IN"/>
        </w:rPr>
        <w:lastRenderedPageBreak/>
        <w:drawing>
          <wp:anchor distT="0" distB="0" distL="114300" distR="114300" simplePos="0" relativeHeight="251658240" behindDoc="0" locked="0" layoutInCell="1" allowOverlap="1" wp14:anchorId="4D8FDC3C" wp14:editId="42DC3817">
            <wp:simplePos x="0" y="0"/>
            <wp:positionH relativeFrom="column">
              <wp:posOffset>-226662</wp:posOffset>
            </wp:positionH>
            <wp:positionV relativeFrom="paragraph">
              <wp:posOffset>567</wp:posOffset>
            </wp:positionV>
            <wp:extent cx="5746115" cy="7849469"/>
            <wp:effectExtent l="0" t="0" r="6985" b="0"/>
            <wp:wrapTopAndBottom/>
            <wp:docPr id="1303944366" name="Imagen 2" descr="Gráfico, Gráfico de rectángulos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3944366" name="Imagen 2" descr="Gráfico, Gráfico de rectángulos&#10;&#10;El contenido generado por IA puede ser incorrecto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46115" cy="784946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7EB93549" w14:textId="1EE77358" w:rsidR="002E264F" w:rsidRPr="002E264F" w:rsidRDefault="004D681E" w:rsidP="002E264F">
      <w:pPr>
        <w:widowControl w:val="0"/>
        <w:spacing w:line="360" w:lineRule="auto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  <w:r>
        <w:rPr>
          <w:rFonts w:ascii="Arial" w:eastAsia="SimSun" w:hAnsi="Arial" w:cs="Arial"/>
          <w:bCs/>
          <w:noProof/>
          <w:sz w:val="24"/>
          <w:szCs w:val="24"/>
          <w:lang w:val="es-CO" w:eastAsia="hi-IN" w:bidi="hi-IN"/>
        </w:rPr>
        <w:lastRenderedPageBreak/>
        <w:drawing>
          <wp:anchor distT="0" distB="0" distL="114300" distR="114300" simplePos="0" relativeHeight="251659264" behindDoc="0" locked="0" layoutInCell="1" allowOverlap="1" wp14:anchorId="61E2345B" wp14:editId="40423968">
            <wp:simplePos x="0" y="0"/>
            <wp:positionH relativeFrom="column">
              <wp:posOffset>-347044</wp:posOffset>
            </wp:positionH>
            <wp:positionV relativeFrom="paragraph">
              <wp:posOffset>202565</wp:posOffset>
            </wp:positionV>
            <wp:extent cx="6153150" cy="4618990"/>
            <wp:effectExtent l="0" t="0" r="0" b="0"/>
            <wp:wrapTopAndBottom/>
            <wp:docPr id="681120664" name="Imagen 3" descr="Calendari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1120664" name="Imagen 3" descr="Calendario&#10;&#10;El contenido generado por IA puede ser incorrecto.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3150" cy="4618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6EC7931" w14:textId="14EC1307" w:rsidR="002E264F" w:rsidRPr="002E264F" w:rsidRDefault="002E264F" w:rsidP="002E264F">
      <w:pPr>
        <w:widowControl w:val="0"/>
        <w:spacing w:line="360" w:lineRule="auto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</w:p>
    <w:p w14:paraId="211DC291" w14:textId="77777777" w:rsidR="002E264F" w:rsidRPr="002E264F" w:rsidRDefault="002E264F" w:rsidP="002E264F">
      <w:pPr>
        <w:widowControl w:val="0"/>
        <w:spacing w:line="360" w:lineRule="auto"/>
        <w:rPr>
          <w:rFonts w:ascii="Arial" w:eastAsia="SimSun" w:hAnsi="Arial" w:cs="Arial"/>
          <w:sz w:val="24"/>
          <w:szCs w:val="24"/>
          <w:lang w:val="es-CO" w:eastAsia="hi-IN" w:bidi="hi-IN"/>
        </w:rPr>
      </w:pPr>
    </w:p>
    <w:p w14:paraId="32B6DC37" w14:textId="60353343" w:rsidR="00125F9C" w:rsidRDefault="004D681E" w:rsidP="002E264F">
      <w:pPr>
        <w:spacing w:line="360" w:lineRule="auto"/>
        <w:rPr>
          <w:rFonts w:ascii="Arial" w:eastAsia="SimSun" w:hAnsi="Arial" w:cs="Arial"/>
          <w:bCs/>
          <w:noProof/>
          <w:sz w:val="24"/>
          <w:szCs w:val="24"/>
          <w:lang w:val="es-CO" w:eastAsia="hi-IN" w:bidi="hi-IN"/>
        </w:rPr>
      </w:pPr>
      <w:r>
        <w:rPr>
          <w:rFonts w:ascii="Arial" w:eastAsia="SimSun" w:hAnsi="Arial" w:cs="Arial"/>
          <w:bCs/>
          <w:noProof/>
          <w:sz w:val="24"/>
          <w:szCs w:val="24"/>
          <w:lang w:val="es-CO" w:eastAsia="hi-IN" w:bidi="hi-IN"/>
        </w:rPr>
        <w:lastRenderedPageBreak/>
        <w:drawing>
          <wp:inline distT="0" distB="0" distL="0" distR="0" wp14:anchorId="73FC83C1" wp14:editId="6DA3504E">
            <wp:extent cx="6153150" cy="4615180"/>
            <wp:effectExtent l="0" t="0" r="0" b="0"/>
            <wp:docPr id="630278885" name="Imagen 1" descr="Calendari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0278885" name="Imagen 1" descr="Calendario&#10;&#10;El contenido generado por IA puede ser incorrecto.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3150" cy="4615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D17E6B" w14:textId="77777777" w:rsidR="004D681E" w:rsidRPr="004D681E" w:rsidRDefault="004D681E" w:rsidP="004D681E">
      <w:pPr>
        <w:rPr>
          <w:sz w:val="24"/>
          <w:szCs w:val="24"/>
        </w:rPr>
      </w:pPr>
    </w:p>
    <w:p w14:paraId="385A2A53" w14:textId="77777777" w:rsidR="004D681E" w:rsidRPr="004D681E" w:rsidRDefault="004D681E" w:rsidP="004D681E">
      <w:pPr>
        <w:rPr>
          <w:sz w:val="24"/>
          <w:szCs w:val="24"/>
        </w:rPr>
      </w:pPr>
    </w:p>
    <w:p w14:paraId="5847D4FD" w14:textId="77777777" w:rsidR="004D681E" w:rsidRPr="004D681E" w:rsidRDefault="004D681E" w:rsidP="004D681E">
      <w:pPr>
        <w:rPr>
          <w:sz w:val="24"/>
          <w:szCs w:val="24"/>
        </w:rPr>
      </w:pPr>
    </w:p>
    <w:p w14:paraId="0D24B802" w14:textId="77777777" w:rsidR="004D681E" w:rsidRDefault="004D681E" w:rsidP="004D681E">
      <w:pPr>
        <w:rPr>
          <w:rFonts w:ascii="Arial" w:eastAsia="SimSun" w:hAnsi="Arial" w:cs="Arial"/>
          <w:bCs/>
          <w:noProof/>
          <w:sz w:val="24"/>
          <w:szCs w:val="24"/>
          <w:lang w:val="es-CO" w:eastAsia="hi-IN" w:bidi="hi-IN"/>
        </w:rPr>
      </w:pPr>
    </w:p>
    <w:p w14:paraId="110FE4DC" w14:textId="29CB937B" w:rsidR="004D681E" w:rsidRDefault="004D681E" w:rsidP="004D681E">
      <w:pPr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>RESPONSABLE (CARGO Y PROFESION):</w:t>
      </w:r>
    </w:p>
    <w:p w14:paraId="607ABCA8" w14:textId="72EB6A0E" w:rsidR="004D681E" w:rsidRPr="004D681E" w:rsidRDefault="004D681E" w:rsidP="004D681E">
      <w:pPr>
        <w:rPr>
          <w:rFonts w:ascii="Arial" w:eastAsia="SimSun" w:hAnsi="Arial" w:cs="Arial"/>
          <w:sz w:val="24"/>
          <w:szCs w:val="24"/>
          <w:lang w:val="es-CO" w:eastAsia="hi-IN" w:bidi="hi-IN"/>
        </w:rPr>
      </w:pPr>
      <w:r w:rsidRPr="004D681E">
        <w:rPr>
          <w:rFonts w:ascii="Arial" w:eastAsia="SimSun" w:hAnsi="Arial" w:cs="Arial"/>
          <w:sz w:val="24"/>
          <w:szCs w:val="24"/>
          <w:lang w:val="es-CO" w:eastAsia="hi-IN" w:bidi="hi-IN"/>
        </w:rPr>
        <w:t>Salome Henao Quintero</w:t>
      </w:r>
    </w:p>
    <w:p w14:paraId="480F5DE9" w14:textId="0FBCA2C9" w:rsidR="004D681E" w:rsidRPr="004D681E" w:rsidRDefault="004D681E" w:rsidP="004D681E">
      <w:pPr>
        <w:rPr>
          <w:rFonts w:ascii="Arial" w:eastAsia="SimSun" w:hAnsi="Arial" w:cs="Arial"/>
          <w:sz w:val="24"/>
          <w:szCs w:val="24"/>
          <w:lang w:val="es-CO" w:eastAsia="hi-IN" w:bidi="hi-IN"/>
        </w:rPr>
      </w:pPr>
      <w:r w:rsidRPr="004D681E">
        <w:rPr>
          <w:rFonts w:ascii="Arial" w:eastAsia="SimSun" w:hAnsi="Arial" w:cs="Arial"/>
          <w:sz w:val="24"/>
          <w:szCs w:val="24"/>
          <w:lang w:val="es-CO" w:eastAsia="hi-IN" w:bidi="hi-IN"/>
        </w:rPr>
        <w:t>Profesional en Mercadeo</w:t>
      </w:r>
    </w:p>
    <w:p w14:paraId="53F95A01" w14:textId="4B65D6C6" w:rsidR="004D681E" w:rsidRPr="004D681E" w:rsidRDefault="004D681E" w:rsidP="004D681E">
      <w:pPr>
        <w:rPr>
          <w:sz w:val="24"/>
          <w:szCs w:val="24"/>
        </w:rPr>
      </w:pPr>
      <w:r w:rsidRPr="004D681E">
        <w:rPr>
          <w:rFonts w:ascii="Arial" w:eastAsia="SimSun" w:hAnsi="Arial" w:cs="Arial"/>
          <w:sz w:val="24"/>
          <w:szCs w:val="24"/>
          <w:lang w:val="es-CO" w:eastAsia="hi-IN" w:bidi="hi-IN"/>
        </w:rPr>
        <w:t>Participación Social en Salud</w:t>
      </w:r>
    </w:p>
    <w:sectPr w:rsidR="004D681E" w:rsidRPr="004D681E" w:rsidSect="00DD610F">
      <w:headerReference w:type="even" r:id="rId10"/>
      <w:headerReference w:type="default" r:id="rId11"/>
      <w:footerReference w:type="default" r:id="rId12"/>
      <w:headerReference w:type="first" r:id="rId13"/>
      <w:pgSz w:w="12242" w:h="15842" w:code="1"/>
      <w:pgMar w:top="1134" w:right="1134" w:bottom="1134" w:left="1418" w:header="482" w:footer="28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320B3" w14:textId="77777777" w:rsidR="00C97006" w:rsidRDefault="00C97006" w:rsidP="00DD610F">
      <w:r>
        <w:separator/>
      </w:r>
    </w:p>
  </w:endnote>
  <w:endnote w:type="continuationSeparator" w:id="0">
    <w:p w14:paraId="62730447" w14:textId="77777777" w:rsidR="00C97006" w:rsidRDefault="00C97006" w:rsidP="00DD6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113277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979757C" w14:textId="48779472" w:rsidR="002E264F" w:rsidRDefault="002E264F">
            <w:pPr>
              <w:pStyle w:val="Piedepgina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83BE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83BE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CD615D4" w14:textId="6E659106" w:rsidR="002E264F" w:rsidRPr="002E264F" w:rsidRDefault="002E264F">
    <w:pPr>
      <w:pStyle w:val="Piedepgina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2150C" w14:textId="77777777" w:rsidR="00C97006" w:rsidRDefault="00C97006" w:rsidP="00DD610F">
      <w:r>
        <w:separator/>
      </w:r>
    </w:p>
  </w:footnote>
  <w:footnote w:type="continuationSeparator" w:id="0">
    <w:p w14:paraId="33E8A6D1" w14:textId="77777777" w:rsidR="00C97006" w:rsidRDefault="00C97006" w:rsidP="00DD6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554B4" w14:textId="77777777" w:rsidR="00DD610F" w:rsidRDefault="00000000">
    <w:pPr>
      <w:pStyle w:val="Encabezado"/>
    </w:pPr>
    <w:r>
      <w:rPr>
        <w:noProof/>
      </w:rPr>
      <w:pict w14:anchorId="23120FC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861985" o:spid="_x0000_s1026" type="#_x0000_t136" style="position:absolute;margin-left:0;margin-top:0;width:650.65pt;height:68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COPIA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vertAnchor="page" w:horzAnchor="page" w:tblpX="997" w:tblpY="728"/>
      <w:tblOverlap w:val="never"/>
      <w:tblW w:w="10201" w:type="dxa"/>
      <w:tblInd w:w="0" w:type="dxa"/>
      <w:tblCellMar>
        <w:top w:w="10" w:type="dxa"/>
        <w:left w:w="4" w:type="dxa"/>
        <w:right w:w="62" w:type="dxa"/>
      </w:tblCellMar>
      <w:tblLook w:val="04A0" w:firstRow="1" w:lastRow="0" w:firstColumn="1" w:lastColumn="0" w:noHBand="0" w:noVBand="1"/>
    </w:tblPr>
    <w:tblGrid>
      <w:gridCol w:w="3114"/>
      <w:gridCol w:w="4252"/>
      <w:gridCol w:w="1136"/>
      <w:gridCol w:w="1699"/>
    </w:tblGrid>
    <w:tr w:rsidR="00B83BE9" w14:paraId="48AE10BD" w14:textId="77777777" w:rsidTr="004B782C">
      <w:trPr>
        <w:trHeight w:val="852"/>
      </w:trPr>
      <w:tc>
        <w:tcPr>
          <w:tcW w:w="3114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5B0329B" w14:textId="77777777" w:rsidR="00B83BE9" w:rsidRDefault="00B83BE9" w:rsidP="00B83BE9">
          <w:pPr>
            <w:spacing w:after="46" w:line="252" w:lineRule="auto"/>
          </w:pPr>
          <w:r>
            <w:rPr>
              <w:noProof/>
            </w:rPr>
            <w:drawing>
              <wp:anchor distT="0" distB="0" distL="114300" distR="114300" simplePos="0" relativeHeight="251662336" behindDoc="1" locked="0" layoutInCell="1" allowOverlap="1" wp14:anchorId="26F651B9" wp14:editId="52A9EEBD">
                <wp:simplePos x="0" y="0"/>
                <wp:positionH relativeFrom="column">
                  <wp:posOffset>46990</wp:posOffset>
                </wp:positionH>
                <wp:positionV relativeFrom="paragraph">
                  <wp:posOffset>163830</wp:posOffset>
                </wp:positionV>
                <wp:extent cx="1847850" cy="657225"/>
                <wp:effectExtent l="0" t="0" r="0" b="9525"/>
                <wp:wrapNone/>
                <wp:docPr id="21" name="Imagen 21" descr="Descripción: H:\unnamed[1]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 descr="Descripción: H:\unnamed[1]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7850" cy="6572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Times New Roman" w:hAnsi="Times New Roman"/>
              <w:sz w:val="13"/>
            </w:rPr>
            <w:t xml:space="preserve"> </w:t>
          </w:r>
        </w:p>
        <w:p w14:paraId="53920666" w14:textId="77777777" w:rsidR="00B83BE9" w:rsidRDefault="00B83BE9" w:rsidP="00B83BE9">
          <w:pPr>
            <w:spacing w:line="252" w:lineRule="auto"/>
            <w:ind w:left="517"/>
            <w:rPr>
              <w:color w:val="00000A"/>
            </w:rPr>
          </w:pPr>
          <w:r>
            <w:rPr>
              <w:rFonts w:ascii="Times New Roman" w:hAnsi="Times New Roman"/>
            </w:rPr>
            <w:t xml:space="preserve"> </w:t>
          </w:r>
        </w:p>
      </w:tc>
      <w:tc>
        <w:tcPr>
          <w:tcW w:w="425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40C69B2" w14:textId="77777777" w:rsidR="00B83BE9" w:rsidRPr="00B83BE9" w:rsidRDefault="00B83BE9" w:rsidP="00B83BE9">
          <w:pPr>
            <w:pStyle w:val="Encabezado"/>
            <w:jc w:val="center"/>
            <w:rPr>
              <w:rFonts w:ascii="Arial" w:hAnsi="Arial" w:cs="Arial"/>
              <w:b/>
              <w:sz w:val="20"/>
            </w:rPr>
          </w:pPr>
        </w:p>
        <w:p w14:paraId="56086B30" w14:textId="2F80D643" w:rsidR="00B83BE9" w:rsidRPr="00B83BE9" w:rsidRDefault="00B83BE9" w:rsidP="00B83BE9">
          <w:pPr>
            <w:pStyle w:val="Encabezado"/>
            <w:jc w:val="center"/>
            <w:rPr>
              <w:rFonts w:ascii="Arial" w:hAnsi="Arial" w:cs="Arial"/>
            </w:rPr>
          </w:pPr>
          <w:r w:rsidRPr="00B83BE9">
            <w:rPr>
              <w:rFonts w:ascii="Arial" w:eastAsiaTheme="minorHAnsi" w:hAnsi="Arial" w:cs="Arial"/>
              <w:b/>
              <w:sz w:val="24"/>
              <w:szCs w:val="22"/>
              <w:lang w:val="es-CO" w:eastAsia="en-US"/>
            </w:rPr>
            <w:t>BITACORA DE CAPACITACION</w:t>
          </w:r>
        </w:p>
      </w:tc>
      <w:tc>
        <w:tcPr>
          <w:tcW w:w="113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C04F3CC" w14:textId="77777777" w:rsidR="00B83BE9" w:rsidRPr="00B83BE9" w:rsidRDefault="00B83BE9" w:rsidP="00B83BE9">
          <w:pPr>
            <w:spacing w:after="82" w:line="252" w:lineRule="auto"/>
            <w:rPr>
              <w:rFonts w:ascii="Arial" w:hAnsi="Arial" w:cs="Arial"/>
            </w:rPr>
          </w:pPr>
          <w:r w:rsidRPr="00B83BE9">
            <w:rPr>
              <w:rFonts w:ascii="Arial" w:hAnsi="Arial" w:cs="Arial"/>
            </w:rPr>
            <w:t xml:space="preserve"> </w:t>
          </w:r>
        </w:p>
        <w:p w14:paraId="0509870B" w14:textId="77777777" w:rsidR="00B83BE9" w:rsidRPr="00B83BE9" w:rsidRDefault="00B83BE9" w:rsidP="00B83BE9">
          <w:pPr>
            <w:spacing w:line="252" w:lineRule="auto"/>
            <w:ind w:left="85"/>
            <w:jc w:val="center"/>
            <w:rPr>
              <w:rFonts w:ascii="Arial" w:hAnsi="Arial" w:cs="Arial"/>
            </w:rPr>
          </w:pPr>
          <w:r w:rsidRPr="00B83BE9">
            <w:rPr>
              <w:rFonts w:ascii="Arial" w:hAnsi="Arial" w:cs="Arial"/>
              <w:sz w:val="18"/>
            </w:rPr>
            <w:t xml:space="preserve">Versión: 1 </w:t>
          </w:r>
        </w:p>
      </w:tc>
      <w:tc>
        <w:tcPr>
          <w:tcW w:w="169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98E71BC" w14:textId="189037E1" w:rsidR="00B83BE9" w:rsidRPr="00B83BE9" w:rsidRDefault="00B83BE9" w:rsidP="00B83BE9">
          <w:pPr>
            <w:spacing w:line="252" w:lineRule="auto"/>
            <w:ind w:right="54"/>
            <w:jc w:val="center"/>
            <w:rPr>
              <w:rFonts w:ascii="Arial" w:hAnsi="Arial" w:cs="Arial"/>
            </w:rPr>
          </w:pPr>
          <w:r w:rsidRPr="00B83BE9">
            <w:rPr>
              <w:rFonts w:ascii="Arial" w:hAnsi="Arial" w:cs="Arial"/>
              <w:sz w:val="20"/>
            </w:rPr>
            <w:t>FO-TH-46</w:t>
          </w:r>
        </w:p>
      </w:tc>
    </w:tr>
    <w:tr w:rsidR="00B83BE9" w14:paraId="54930366" w14:textId="77777777" w:rsidTr="004B782C">
      <w:trPr>
        <w:trHeight w:val="510"/>
      </w:trPr>
      <w:tc>
        <w:tcPr>
          <w:tcW w:w="311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8C4FB86" w14:textId="77777777" w:rsidR="00B83BE9" w:rsidRDefault="00B83BE9" w:rsidP="00B83BE9">
          <w:pPr>
            <w:rPr>
              <w:color w:val="00000A"/>
            </w:rPr>
          </w:pPr>
        </w:p>
      </w:tc>
      <w:tc>
        <w:tcPr>
          <w:tcW w:w="425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7F22DDB" w14:textId="551DC0D2" w:rsidR="00B83BE9" w:rsidRPr="00B83BE9" w:rsidRDefault="00B83BE9" w:rsidP="00B83BE9">
          <w:pPr>
            <w:spacing w:after="6" w:line="252" w:lineRule="auto"/>
            <w:jc w:val="center"/>
            <w:rPr>
              <w:rFonts w:ascii="Arial" w:hAnsi="Arial" w:cs="Arial"/>
            </w:rPr>
          </w:pPr>
          <w:r w:rsidRPr="00B83BE9">
            <w:rPr>
              <w:rFonts w:ascii="Arial" w:eastAsiaTheme="minorHAnsi" w:hAnsi="Arial" w:cs="Arial"/>
              <w:b/>
              <w:szCs w:val="22"/>
              <w:lang w:val="es-CO" w:eastAsia="en-US"/>
            </w:rPr>
            <w:t>PROCESO</w:t>
          </w:r>
          <w:r w:rsidRPr="00B83BE9">
            <w:rPr>
              <w:rFonts w:ascii="Arial" w:eastAsiaTheme="minorHAnsi" w:hAnsi="Arial" w:cs="Arial"/>
              <w:szCs w:val="22"/>
              <w:lang w:val="es-CO" w:eastAsia="en-US"/>
            </w:rPr>
            <w:t>: TALENTO HUMANO</w:t>
          </w:r>
        </w:p>
      </w:tc>
      <w:tc>
        <w:tcPr>
          <w:tcW w:w="283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0D5ECCC" w14:textId="77777777" w:rsidR="00B83BE9" w:rsidRPr="00B83BE9" w:rsidRDefault="00B83BE9" w:rsidP="00B83BE9">
          <w:pPr>
            <w:spacing w:after="7" w:line="252" w:lineRule="auto"/>
            <w:rPr>
              <w:rFonts w:ascii="Arial" w:hAnsi="Arial" w:cs="Arial"/>
            </w:rPr>
          </w:pPr>
          <w:r w:rsidRPr="00B83BE9">
            <w:rPr>
              <w:rFonts w:ascii="Arial" w:hAnsi="Arial" w:cs="Arial"/>
              <w:sz w:val="15"/>
            </w:rPr>
            <w:t xml:space="preserve"> </w:t>
          </w:r>
        </w:p>
        <w:p w14:paraId="69EA1776" w14:textId="77777777" w:rsidR="00B83BE9" w:rsidRPr="00B83BE9" w:rsidRDefault="00B83BE9" w:rsidP="00B83BE9">
          <w:pPr>
            <w:spacing w:line="252" w:lineRule="auto"/>
            <w:ind w:right="28"/>
            <w:jc w:val="center"/>
            <w:rPr>
              <w:rFonts w:ascii="Arial" w:hAnsi="Arial" w:cs="Arial"/>
            </w:rPr>
          </w:pPr>
          <w:r w:rsidRPr="00B83BE9">
            <w:rPr>
              <w:rFonts w:ascii="Arial" w:hAnsi="Arial" w:cs="Arial"/>
              <w:sz w:val="18"/>
            </w:rPr>
            <w:t xml:space="preserve">Página </w:t>
          </w:r>
          <w:r w:rsidRPr="00B83BE9">
            <w:rPr>
              <w:rFonts w:ascii="Arial" w:hAnsi="Arial" w:cs="Arial"/>
              <w:sz w:val="18"/>
            </w:rPr>
            <w:fldChar w:fldCharType="begin"/>
          </w:r>
          <w:r w:rsidRPr="00B83BE9">
            <w:rPr>
              <w:rFonts w:ascii="Arial" w:hAnsi="Arial" w:cs="Arial"/>
              <w:sz w:val="18"/>
            </w:rPr>
            <w:instrText xml:space="preserve"> PAGE   \* MERGEFORMAT </w:instrText>
          </w:r>
          <w:r w:rsidRPr="00B83BE9">
            <w:rPr>
              <w:rFonts w:ascii="Arial" w:hAnsi="Arial" w:cs="Arial"/>
              <w:sz w:val="18"/>
            </w:rPr>
            <w:fldChar w:fldCharType="separate"/>
          </w:r>
          <w:r>
            <w:rPr>
              <w:rFonts w:ascii="Arial" w:hAnsi="Arial" w:cs="Arial"/>
              <w:noProof/>
              <w:sz w:val="18"/>
            </w:rPr>
            <w:t>1</w:t>
          </w:r>
          <w:r w:rsidRPr="00B83BE9">
            <w:rPr>
              <w:rFonts w:ascii="Arial" w:hAnsi="Arial" w:cs="Arial"/>
              <w:sz w:val="18"/>
            </w:rPr>
            <w:fldChar w:fldCharType="end"/>
          </w:r>
          <w:r w:rsidRPr="00B83BE9">
            <w:rPr>
              <w:rFonts w:ascii="Arial" w:hAnsi="Arial" w:cs="Arial"/>
              <w:sz w:val="18"/>
            </w:rPr>
            <w:t xml:space="preserve"> de </w:t>
          </w:r>
          <w:r w:rsidRPr="00B83BE9">
            <w:rPr>
              <w:rFonts w:ascii="Arial" w:hAnsi="Arial" w:cs="Arial"/>
              <w:sz w:val="18"/>
            </w:rPr>
            <w:fldChar w:fldCharType="begin"/>
          </w:r>
          <w:r w:rsidRPr="00B83BE9">
            <w:rPr>
              <w:rFonts w:ascii="Arial" w:hAnsi="Arial" w:cs="Arial"/>
              <w:sz w:val="18"/>
            </w:rPr>
            <w:instrText xml:space="preserve"> NUMPAGES   \* MERGEFORMAT </w:instrText>
          </w:r>
          <w:r w:rsidRPr="00B83BE9">
            <w:rPr>
              <w:rFonts w:ascii="Arial" w:hAnsi="Arial" w:cs="Arial"/>
              <w:sz w:val="18"/>
            </w:rPr>
            <w:fldChar w:fldCharType="separate"/>
          </w:r>
          <w:r>
            <w:rPr>
              <w:rFonts w:ascii="Arial" w:hAnsi="Arial" w:cs="Arial"/>
              <w:noProof/>
              <w:sz w:val="18"/>
            </w:rPr>
            <w:t>1</w:t>
          </w:r>
          <w:r w:rsidRPr="00B83BE9">
            <w:rPr>
              <w:rFonts w:ascii="Arial" w:hAnsi="Arial" w:cs="Arial"/>
              <w:sz w:val="18"/>
            </w:rPr>
            <w:fldChar w:fldCharType="end"/>
          </w:r>
          <w:r w:rsidRPr="00B83BE9">
            <w:rPr>
              <w:rFonts w:ascii="Arial" w:hAnsi="Arial" w:cs="Arial"/>
              <w:sz w:val="18"/>
            </w:rPr>
            <w:t xml:space="preserve"> </w:t>
          </w:r>
        </w:p>
      </w:tc>
    </w:tr>
  </w:tbl>
  <w:p w14:paraId="461D966B" w14:textId="77777777" w:rsidR="00DD610F" w:rsidRDefault="00DD610F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817EC" w14:textId="77777777" w:rsidR="00DD610F" w:rsidRDefault="00000000">
    <w:pPr>
      <w:pStyle w:val="Encabezado"/>
    </w:pPr>
    <w:r>
      <w:rPr>
        <w:noProof/>
      </w:rPr>
      <w:pict w14:anchorId="30C6DC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861984" o:spid="_x0000_s1025" type="#_x0000_t136" style="position:absolute;margin-left:0;margin-top:0;width:650.65pt;height:68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COPIA CONTROLAD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37928"/>
    <w:multiLevelType w:val="multilevel"/>
    <w:tmpl w:val="7A0E0F76"/>
    <w:styleLink w:val="Lista31"/>
    <w:lvl w:ilvl="0">
      <w:start w:val="4"/>
      <w:numFmt w:val="bullet"/>
      <w:lvlText w:val="-"/>
      <w:lvlJc w:val="left"/>
      <w:pPr>
        <w:tabs>
          <w:tab w:val="num" w:pos="469"/>
        </w:tabs>
        <w:ind w:left="469" w:hanging="327"/>
      </w:pPr>
      <w:rPr>
        <w:rFonts w:ascii="Arial Narrow" w:eastAsia="Arial Narrow" w:hAnsi="Arial Narrow" w:cs="Arial Narrow"/>
        <w:position w:val="0"/>
        <w:sz w:val="20"/>
        <w:szCs w:val="20"/>
        <w:shd w:val="clear" w:color="auto" w:fill="FFFFFF"/>
        <w:lang w:val="es-ES_tradnl"/>
      </w:rPr>
    </w:lvl>
    <w:lvl w:ilvl="1">
      <w:start w:val="1"/>
      <w:numFmt w:val="bullet"/>
      <w:lvlText w:val="o"/>
      <w:lvlJc w:val="left"/>
      <w:pPr>
        <w:tabs>
          <w:tab w:val="num" w:pos="1117"/>
        </w:tabs>
        <w:ind w:left="111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2">
      <w:start w:val="1"/>
      <w:numFmt w:val="bullet"/>
      <w:lvlText w:val="▪"/>
      <w:lvlJc w:val="left"/>
      <w:pPr>
        <w:tabs>
          <w:tab w:val="num" w:pos="1837"/>
        </w:tabs>
        <w:ind w:left="183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3">
      <w:start w:val="1"/>
      <w:numFmt w:val="bullet"/>
      <w:lvlText w:val="•"/>
      <w:lvlJc w:val="left"/>
      <w:pPr>
        <w:tabs>
          <w:tab w:val="num" w:pos="2557"/>
        </w:tabs>
        <w:ind w:left="255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4">
      <w:start w:val="1"/>
      <w:numFmt w:val="bullet"/>
      <w:lvlText w:val="o"/>
      <w:lvlJc w:val="left"/>
      <w:pPr>
        <w:tabs>
          <w:tab w:val="num" w:pos="3277"/>
        </w:tabs>
        <w:ind w:left="327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5">
      <w:start w:val="1"/>
      <w:numFmt w:val="bullet"/>
      <w:lvlText w:val="▪"/>
      <w:lvlJc w:val="left"/>
      <w:pPr>
        <w:tabs>
          <w:tab w:val="num" w:pos="3997"/>
        </w:tabs>
        <w:ind w:left="399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6">
      <w:start w:val="1"/>
      <w:numFmt w:val="bullet"/>
      <w:lvlText w:val="•"/>
      <w:lvlJc w:val="left"/>
      <w:pPr>
        <w:tabs>
          <w:tab w:val="num" w:pos="4717"/>
        </w:tabs>
        <w:ind w:left="471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7">
      <w:start w:val="1"/>
      <w:numFmt w:val="bullet"/>
      <w:lvlText w:val="o"/>
      <w:lvlJc w:val="left"/>
      <w:pPr>
        <w:tabs>
          <w:tab w:val="num" w:pos="5437"/>
        </w:tabs>
        <w:ind w:left="543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8">
      <w:start w:val="1"/>
      <w:numFmt w:val="bullet"/>
      <w:lvlText w:val="▪"/>
      <w:lvlJc w:val="left"/>
      <w:pPr>
        <w:tabs>
          <w:tab w:val="num" w:pos="6157"/>
        </w:tabs>
        <w:ind w:left="615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</w:abstractNum>
  <w:abstractNum w:abstractNumId="1" w15:restartNumberingAfterBreak="0">
    <w:nsid w:val="09BF28B1"/>
    <w:multiLevelType w:val="hybridMultilevel"/>
    <w:tmpl w:val="74D6D40C"/>
    <w:lvl w:ilvl="0" w:tplc="0C0A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3E14A3F"/>
    <w:multiLevelType w:val="multilevel"/>
    <w:tmpl w:val="4EC43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2F187E"/>
    <w:multiLevelType w:val="hybridMultilevel"/>
    <w:tmpl w:val="B994FDE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0B110D"/>
    <w:multiLevelType w:val="hybridMultilevel"/>
    <w:tmpl w:val="C6AAE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33FF4"/>
    <w:multiLevelType w:val="multilevel"/>
    <w:tmpl w:val="8E304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D8269A"/>
    <w:multiLevelType w:val="hybridMultilevel"/>
    <w:tmpl w:val="46080EE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12396"/>
    <w:multiLevelType w:val="hybridMultilevel"/>
    <w:tmpl w:val="CAEA2E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110AA"/>
    <w:multiLevelType w:val="hybridMultilevel"/>
    <w:tmpl w:val="998C024E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2C95574"/>
    <w:multiLevelType w:val="multilevel"/>
    <w:tmpl w:val="2102C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6AD0F27"/>
    <w:multiLevelType w:val="multilevel"/>
    <w:tmpl w:val="E9C49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D8C39F4"/>
    <w:multiLevelType w:val="hybridMultilevel"/>
    <w:tmpl w:val="A53EE424"/>
    <w:lvl w:ilvl="0" w:tplc="6DB0702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80285A"/>
    <w:multiLevelType w:val="hybridMultilevel"/>
    <w:tmpl w:val="0EE23C1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4B23091"/>
    <w:multiLevelType w:val="multilevel"/>
    <w:tmpl w:val="AE4C47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5D65BCB"/>
    <w:multiLevelType w:val="multilevel"/>
    <w:tmpl w:val="84843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5DC5ABA"/>
    <w:multiLevelType w:val="hybridMultilevel"/>
    <w:tmpl w:val="A8FE9A6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6D23B4B"/>
    <w:multiLevelType w:val="hybridMultilevel"/>
    <w:tmpl w:val="E1CE4A9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81871895">
    <w:abstractNumId w:val="1"/>
  </w:num>
  <w:num w:numId="2" w16cid:durableId="1261984888">
    <w:abstractNumId w:val="12"/>
  </w:num>
  <w:num w:numId="3" w16cid:durableId="709109276">
    <w:abstractNumId w:val="16"/>
  </w:num>
  <w:num w:numId="4" w16cid:durableId="805389966">
    <w:abstractNumId w:val="6"/>
  </w:num>
  <w:num w:numId="5" w16cid:durableId="1468819389">
    <w:abstractNumId w:val="8"/>
  </w:num>
  <w:num w:numId="6" w16cid:durableId="1233200817">
    <w:abstractNumId w:val="0"/>
  </w:num>
  <w:num w:numId="7" w16cid:durableId="745961457">
    <w:abstractNumId w:val="15"/>
  </w:num>
  <w:num w:numId="8" w16cid:durableId="1156998934">
    <w:abstractNumId w:val="13"/>
  </w:num>
  <w:num w:numId="9" w16cid:durableId="508451999">
    <w:abstractNumId w:val="3"/>
  </w:num>
  <w:num w:numId="10" w16cid:durableId="1545408405">
    <w:abstractNumId w:val="11"/>
  </w:num>
  <w:num w:numId="11" w16cid:durableId="498154516">
    <w:abstractNumId w:val="4"/>
  </w:num>
  <w:num w:numId="12" w16cid:durableId="1049105791">
    <w:abstractNumId w:val="7"/>
  </w:num>
  <w:num w:numId="13" w16cid:durableId="1951551949">
    <w:abstractNumId w:val="10"/>
  </w:num>
  <w:num w:numId="14" w16cid:durableId="1749884296">
    <w:abstractNumId w:val="14"/>
  </w:num>
  <w:num w:numId="15" w16cid:durableId="1250577030">
    <w:abstractNumId w:val="2"/>
  </w:num>
  <w:num w:numId="16" w16cid:durableId="1202936662">
    <w:abstractNumId w:val="9"/>
  </w:num>
  <w:num w:numId="17" w16cid:durableId="13583143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CO" w:vendorID="64" w:dllVersion="6" w:nlCheck="1" w:checkStyle="0"/>
  <w:activeWritingStyle w:appName="MSWord" w:lang="es-MX" w:vendorID="64" w:dllVersion="6" w:nlCheck="1" w:checkStyle="1"/>
  <w:activeWritingStyle w:appName="MSWord" w:lang="en-US" w:vendorID="64" w:dllVersion="6" w:nlCheck="1" w:checkStyle="1"/>
  <w:activeWritingStyle w:appName="MSWord" w:lang="es-ES_tradnl" w:vendorID="64" w:dllVersion="6" w:nlCheck="1" w:checkStyle="1"/>
  <w:activeWritingStyle w:appName="MSWord" w:lang="es-ES" w:vendorID="64" w:dllVersion="0" w:nlCheck="1" w:checkStyle="0"/>
  <w:activeWritingStyle w:appName="MSWord" w:lang="es-ES" w:vendorID="64" w:dllVersion="4096" w:nlCheck="1" w:checkStyle="0"/>
  <w:activeWritingStyle w:appName="MSWord" w:lang="es-CO" w:vendorID="64" w:dllVersion="4096" w:nlCheck="1" w:checkStyle="0"/>
  <w:activeWritingStyle w:appName="MSWord" w:lang="es-MX" w:vendorID="64" w:dllVersion="4096" w:nlCheck="1" w:checkStyle="0"/>
  <w:activeWritingStyle w:appName="MSWord" w:lang="es-CO" w:vendorID="64" w:dllVersion="0" w:nlCheck="1" w:checkStyle="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10F"/>
    <w:rsid w:val="0002218A"/>
    <w:rsid w:val="000502FB"/>
    <w:rsid w:val="0006516C"/>
    <w:rsid w:val="00066049"/>
    <w:rsid w:val="00066568"/>
    <w:rsid w:val="00086DE9"/>
    <w:rsid w:val="000924E4"/>
    <w:rsid w:val="000B4866"/>
    <w:rsid w:val="001040F2"/>
    <w:rsid w:val="00125F9C"/>
    <w:rsid w:val="00131217"/>
    <w:rsid w:val="00177308"/>
    <w:rsid w:val="00193985"/>
    <w:rsid w:val="001E328C"/>
    <w:rsid w:val="0021336F"/>
    <w:rsid w:val="0024139D"/>
    <w:rsid w:val="00261530"/>
    <w:rsid w:val="0026296C"/>
    <w:rsid w:val="00275C3B"/>
    <w:rsid w:val="0029302E"/>
    <w:rsid w:val="002E264F"/>
    <w:rsid w:val="002F48A2"/>
    <w:rsid w:val="00315B83"/>
    <w:rsid w:val="00323A9F"/>
    <w:rsid w:val="0033620F"/>
    <w:rsid w:val="00371EEF"/>
    <w:rsid w:val="00380FD0"/>
    <w:rsid w:val="003830CB"/>
    <w:rsid w:val="003A5618"/>
    <w:rsid w:val="003B0BCA"/>
    <w:rsid w:val="003B27D7"/>
    <w:rsid w:val="003C3B71"/>
    <w:rsid w:val="003C73DE"/>
    <w:rsid w:val="0040450C"/>
    <w:rsid w:val="00414DD9"/>
    <w:rsid w:val="0043094E"/>
    <w:rsid w:val="004367B5"/>
    <w:rsid w:val="004532A2"/>
    <w:rsid w:val="0047066F"/>
    <w:rsid w:val="00475091"/>
    <w:rsid w:val="00483F01"/>
    <w:rsid w:val="00496ADA"/>
    <w:rsid w:val="004D681E"/>
    <w:rsid w:val="005012FE"/>
    <w:rsid w:val="0054499F"/>
    <w:rsid w:val="005657B0"/>
    <w:rsid w:val="0057354E"/>
    <w:rsid w:val="005D21E1"/>
    <w:rsid w:val="005D5CA9"/>
    <w:rsid w:val="00627767"/>
    <w:rsid w:val="00650E05"/>
    <w:rsid w:val="00670D09"/>
    <w:rsid w:val="00676718"/>
    <w:rsid w:val="006836DF"/>
    <w:rsid w:val="006A0BCC"/>
    <w:rsid w:val="006D6C0E"/>
    <w:rsid w:val="006E2674"/>
    <w:rsid w:val="006F13DC"/>
    <w:rsid w:val="0070667C"/>
    <w:rsid w:val="00764A2B"/>
    <w:rsid w:val="007707C5"/>
    <w:rsid w:val="0078384A"/>
    <w:rsid w:val="00790F7B"/>
    <w:rsid w:val="0079430E"/>
    <w:rsid w:val="007A0367"/>
    <w:rsid w:val="007A3F4F"/>
    <w:rsid w:val="007A767C"/>
    <w:rsid w:val="007B25B0"/>
    <w:rsid w:val="007B2DDE"/>
    <w:rsid w:val="007D2249"/>
    <w:rsid w:val="00833126"/>
    <w:rsid w:val="00842E99"/>
    <w:rsid w:val="008C7A09"/>
    <w:rsid w:val="008D002B"/>
    <w:rsid w:val="009468D9"/>
    <w:rsid w:val="009546DC"/>
    <w:rsid w:val="00967125"/>
    <w:rsid w:val="009B1EEB"/>
    <w:rsid w:val="009D1958"/>
    <w:rsid w:val="009E41E4"/>
    <w:rsid w:val="00A16AB3"/>
    <w:rsid w:val="00A37DBB"/>
    <w:rsid w:val="00A60AEE"/>
    <w:rsid w:val="00A974B1"/>
    <w:rsid w:val="00AD012A"/>
    <w:rsid w:val="00AD302C"/>
    <w:rsid w:val="00B062F5"/>
    <w:rsid w:val="00B135F5"/>
    <w:rsid w:val="00B60544"/>
    <w:rsid w:val="00B83BE9"/>
    <w:rsid w:val="00BB00A5"/>
    <w:rsid w:val="00BB0D4A"/>
    <w:rsid w:val="00BF05E6"/>
    <w:rsid w:val="00BF7927"/>
    <w:rsid w:val="00C0092D"/>
    <w:rsid w:val="00C3215E"/>
    <w:rsid w:val="00C6734F"/>
    <w:rsid w:val="00C97006"/>
    <w:rsid w:val="00D20183"/>
    <w:rsid w:val="00D37D9B"/>
    <w:rsid w:val="00D50F35"/>
    <w:rsid w:val="00D70CF9"/>
    <w:rsid w:val="00DA21EC"/>
    <w:rsid w:val="00DA32B8"/>
    <w:rsid w:val="00DB730E"/>
    <w:rsid w:val="00DC695E"/>
    <w:rsid w:val="00DD610F"/>
    <w:rsid w:val="00DE3260"/>
    <w:rsid w:val="00E0646E"/>
    <w:rsid w:val="00E10251"/>
    <w:rsid w:val="00E12D0C"/>
    <w:rsid w:val="00E254AA"/>
    <w:rsid w:val="00E649A2"/>
    <w:rsid w:val="00E97A82"/>
    <w:rsid w:val="00EB7D65"/>
    <w:rsid w:val="00EC6874"/>
    <w:rsid w:val="00ED13AD"/>
    <w:rsid w:val="00EE44E8"/>
    <w:rsid w:val="00EE5089"/>
    <w:rsid w:val="00F11883"/>
    <w:rsid w:val="00F37081"/>
    <w:rsid w:val="00FA64DB"/>
    <w:rsid w:val="00FB7B76"/>
    <w:rsid w:val="00FC6664"/>
    <w:rsid w:val="00FE5562"/>
    <w:rsid w:val="00FF2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DF7DFD"/>
  <w15:chartTrackingRefBased/>
  <w15:docId w15:val="{079A6240-3E64-45D5-BBE0-9FE14F90F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610F"/>
    <w:pPr>
      <w:spacing w:after="0" w:line="240" w:lineRule="auto"/>
    </w:pPr>
    <w:rPr>
      <w:rFonts w:ascii="Book Antiqua" w:eastAsia="Times New Roman" w:hAnsi="Book Antiqua" w:cs="Times New Roman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4367B5"/>
    <w:pPr>
      <w:keepNext/>
      <w:keepLines/>
      <w:spacing w:before="240" w:line="259" w:lineRule="auto"/>
      <w:jc w:val="both"/>
      <w:outlineLvl w:val="0"/>
    </w:pPr>
    <w:rPr>
      <w:rFonts w:ascii="Arial" w:eastAsiaTheme="majorEastAsia" w:hAnsi="Arial" w:cstheme="majorBidi"/>
      <w:b/>
      <w:sz w:val="24"/>
      <w:szCs w:val="32"/>
      <w:lang w:val="es-CO" w:eastAsia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367B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6604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DD610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D610F"/>
    <w:rPr>
      <w:rFonts w:ascii="Book Antiqua" w:eastAsia="Times New Roman" w:hAnsi="Book Antiqua" w:cs="Times New Roman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DD610F"/>
    <w:pPr>
      <w:jc w:val="both"/>
    </w:pPr>
    <w:rPr>
      <w:rFonts w:ascii="Tahoma" w:hAnsi="Tahoma" w:cs="Tahoma"/>
    </w:rPr>
  </w:style>
  <w:style w:type="character" w:customStyle="1" w:styleId="TextoindependienteCar">
    <w:name w:val="Texto independiente Car"/>
    <w:basedOn w:val="Fuentedeprrafopredeter"/>
    <w:link w:val="Textoindependiente"/>
    <w:rsid w:val="00DD610F"/>
    <w:rPr>
      <w:rFonts w:ascii="Tahoma" w:eastAsia="Times New Roman" w:hAnsi="Tahoma" w:cs="Tahoma"/>
      <w:szCs w:val="20"/>
      <w:lang w:val="es-ES" w:eastAsia="es-ES"/>
    </w:rPr>
  </w:style>
  <w:style w:type="paragraph" w:styleId="Textoindependiente2">
    <w:name w:val="Body Text 2"/>
    <w:basedOn w:val="Normal"/>
    <w:link w:val="Textoindependiente2Car"/>
    <w:uiPriority w:val="99"/>
    <w:rsid w:val="00DD610F"/>
    <w:pPr>
      <w:ind w:right="-98"/>
      <w:jc w:val="both"/>
    </w:pPr>
    <w:rPr>
      <w:rFonts w:ascii="Tahoma" w:hAnsi="Tahoma" w:cs="Tahoma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DD610F"/>
    <w:rPr>
      <w:rFonts w:ascii="Tahoma" w:eastAsia="Times New Roman" w:hAnsi="Tahoma" w:cs="Tahoma"/>
      <w:szCs w:val="20"/>
      <w:lang w:val="es-ES" w:eastAsia="es-ES"/>
    </w:rPr>
  </w:style>
  <w:style w:type="paragraph" w:customStyle="1" w:styleId="Epgrafe1">
    <w:name w:val="Epígrafe1"/>
    <w:basedOn w:val="Normal"/>
    <w:next w:val="Normal"/>
    <w:qFormat/>
    <w:rsid w:val="00DD610F"/>
    <w:rPr>
      <w:rFonts w:ascii="Arial" w:hAnsi="Arial" w:cs="Arial"/>
      <w:b/>
      <w:bCs/>
      <w:szCs w:val="24"/>
    </w:rPr>
  </w:style>
  <w:style w:type="numbering" w:customStyle="1" w:styleId="Lista31">
    <w:name w:val="Lista 31"/>
    <w:basedOn w:val="Sinlista"/>
    <w:rsid w:val="00DD610F"/>
    <w:pPr>
      <w:numPr>
        <w:numId w:val="6"/>
      </w:numPr>
    </w:pPr>
  </w:style>
  <w:style w:type="paragraph" w:styleId="Piedepgina">
    <w:name w:val="footer"/>
    <w:basedOn w:val="Normal"/>
    <w:link w:val="PiedepginaCar"/>
    <w:uiPriority w:val="99"/>
    <w:unhideWhenUsed/>
    <w:rsid w:val="00DD610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D610F"/>
    <w:rPr>
      <w:rFonts w:ascii="Book Antiqua" w:eastAsia="Times New Roman" w:hAnsi="Book Antiqua" w:cs="Times New Roman"/>
      <w:szCs w:val="20"/>
      <w:lang w:val="es-ES" w:eastAsia="es-ES"/>
    </w:rPr>
  </w:style>
  <w:style w:type="table" w:styleId="Tablaconcuadrcula">
    <w:name w:val="Table Grid"/>
    <w:basedOn w:val="Tablanormal"/>
    <w:uiPriority w:val="39"/>
    <w:rsid w:val="00DD61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7A0367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39"/>
    <w:rsid w:val="00125F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39"/>
    <w:rsid w:val="00125F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4367B5"/>
    <w:rPr>
      <w:rFonts w:ascii="Arial" w:eastAsiaTheme="majorEastAsia" w:hAnsi="Arial" w:cstheme="majorBidi"/>
      <w:b/>
      <w:sz w:val="24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367B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 w:eastAsia="es-ES"/>
    </w:rPr>
  </w:style>
  <w:style w:type="character" w:styleId="Nmerodepgina">
    <w:name w:val="page number"/>
    <w:basedOn w:val="Fuentedeprrafopredeter"/>
    <w:uiPriority w:val="99"/>
    <w:unhideWhenUsed/>
    <w:rsid w:val="002E264F"/>
  </w:style>
  <w:style w:type="table" w:customStyle="1" w:styleId="TableGrid">
    <w:name w:val="TableGrid"/>
    <w:rsid w:val="00B83BE9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3Car">
    <w:name w:val="Título 3 Car"/>
    <w:basedOn w:val="Fuentedeprrafopredeter"/>
    <w:link w:val="Ttulo3"/>
    <w:uiPriority w:val="9"/>
    <w:semiHidden/>
    <w:rsid w:val="0006604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semiHidden/>
    <w:unhideWhenUsed/>
    <w:rsid w:val="0006604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s-CO" w:eastAsia="es-CO"/>
    </w:rPr>
  </w:style>
  <w:style w:type="character" w:styleId="Fuerte">
    <w:name w:val="Strong"/>
    <w:basedOn w:val="Fuentedeprrafopredeter"/>
    <w:uiPriority w:val="22"/>
    <w:qFormat/>
    <w:rsid w:val="000660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6</Pages>
  <Words>424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Alejandra Rodriguez</dc:creator>
  <cp:keywords/>
  <dc:description/>
  <cp:lastModifiedBy>SALOME HENAO QUINTERO</cp:lastModifiedBy>
  <cp:revision>4</cp:revision>
  <cp:lastPrinted>2021-01-19T18:26:00Z</cp:lastPrinted>
  <dcterms:created xsi:type="dcterms:W3CDTF">2026-02-10T16:45:00Z</dcterms:created>
  <dcterms:modified xsi:type="dcterms:W3CDTF">2026-02-11T14:16:00Z</dcterms:modified>
</cp:coreProperties>
</file>